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717B6" w14:textId="2029843F" w:rsidR="00F204C4" w:rsidRPr="00EB14C1" w:rsidRDefault="00F204C4" w:rsidP="00F204C4">
      <w:pPr>
        <w:tabs>
          <w:tab w:val="left" w:pos="1985"/>
        </w:tabs>
        <w:spacing w:after="0"/>
        <w:ind w:left="0" w:firstLine="0"/>
        <w:rPr>
          <w:rFonts w:ascii="Arial" w:hAnsi="Arial" w:cs="Arial"/>
          <w:b/>
          <w:bCs/>
          <w:sz w:val="28"/>
        </w:rPr>
      </w:pPr>
      <w:r w:rsidRPr="00EB14C1">
        <w:rPr>
          <w:rFonts w:ascii="Arial" w:hAnsi="Arial" w:cs="Arial"/>
          <w:b/>
          <w:bCs/>
          <w:sz w:val="28"/>
        </w:rPr>
        <w:t>3GPP TSG RAN WG1 Meeting #9</w:t>
      </w:r>
      <w:r w:rsidR="00636838">
        <w:rPr>
          <w:rFonts w:ascii="Arial" w:hAnsi="Arial" w:cs="Arial"/>
          <w:b/>
          <w:bCs/>
          <w:sz w:val="28"/>
        </w:rPr>
        <w:t>4bis</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sidRPr="00EB14C1">
        <w:rPr>
          <w:rFonts w:ascii="Arial" w:hAnsi="Arial" w:cs="Arial"/>
          <w:b/>
          <w:bCs/>
          <w:sz w:val="28"/>
        </w:rPr>
        <w:t>R1-18</w:t>
      </w:r>
      <w:r w:rsidR="00636838">
        <w:rPr>
          <w:rFonts w:ascii="Arial" w:hAnsi="Arial" w:cs="Arial"/>
          <w:b/>
          <w:bCs/>
          <w:sz w:val="28"/>
          <w:lang w:eastAsia="ja-JP"/>
        </w:rPr>
        <w:t>10249</w:t>
      </w:r>
    </w:p>
    <w:p w14:paraId="6D9035B4" w14:textId="3B8843BE" w:rsidR="00F204C4" w:rsidRDefault="00636838" w:rsidP="00F204C4">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Chengdu, China, October 8</w:t>
      </w:r>
      <w:r w:rsidRPr="007043DB">
        <w:rPr>
          <w:rFonts w:ascii="Arial" w:hAnsi="Arial" w:cs="Arial"/>
          <w:b/>
          <w:bCs/>
          <w:sz w:val="28"/>
          <w:vertAlign w:val="superscript"/>
          <w:lang w:eastAsia="ja-JP"/>
        </w:rPr>
        <w:t>th</w:t>
      </w:r>
      <w:r>
        <w:rPr>
          <w:rFonts w:ascii="Arial" w:hAnsi="Arial" w:cs="Arial"/>
          <w:b/>
          <w:bCs/>
          <w:sz w:val="28"/>
          <w:lang w:eastAsia="ja-JP"/>
        </w:rPr>
        <w:t xml:space="preserve"> – 12</w:t>
      </w:r>
      <w:r w:rsidRPr="007043DB">
        <w:rPr>
          <w:rFonts w:ascii="Arial" w:hAnsi="Arial" w:cs="Arial"/>
          <w:b/>
          <w:bCs/>
          <w:sz w:val="28"/>
          <w:vertAlign w:val="superscript"/>
          <w:lang w:eastAsia="ja-JP"/>
        </w:rPr>
        <w:t>th</w:t>
      </w:r>
      <w:r>
        <w:rPr>
          <w:rFonts w:ascii="Arial" w:hAnsi="Arial" w:cs="Arial"/>
          <w:b/>
          <w:bCs/>
          <w:sz w:val="28"/>
          <w:lang w:eastAsia="ja-JP"/>
        </w:rPr>
        <w:t>, 2018</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06C10E3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.1.</w:t>
      </w:r>
      <w:r w:rsidR="00F204C4">
        <w:rPr>
          <w:rFonts w:ascii="Arial" w:eastAsia="맑은 고딕" w:hAnsi="Arial"/>
          <w:sz w:val="24"/>
          <w:lang w:val="en-US" w:eastAsia="ko-KR"/>
        </w:rPr>
        <w:t>1.2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AA40F71"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F204C4" w:rsidRPr="00F204C4">
        <w:rPr>
          <w:rFonts w:ascii="Arial" w:eastAsia="바탕" w:hAnsi="Arial"/>
          <w:sz w:val="24"/>
          <w:lang w:eastAsia="ko-KR"/>
        </w:rPr>
        <w:t>Maintenance for Physical random access channel and procedure</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22646D1A" w:rsidR="00A56D01" w:rsidRPr="008B3D63" w:rsidRDefault="00F039D2" w:rsidP="008B3D63">
      <w:pPr>
        <w:ind w:left="0" w:firstLineChars="100" w:firstLine="220"/>
        <w:rPr>
          <w:rFonts w:eastAsia="맑은 고딕"/>
          <w:sz w:val="22"/>
          <w:lang w:eastAsia="ko-KR"/>
        </w:rPr>
      </w:pPr>
      <w:r>
        <w:rPr>
          <w:rFonts w:eastAsia="맑은 고딕"/>
          <w:sz w:val="22"/>
          <w:lang w:eastAsia="ko-KR"/>
        </w:rPr>
        <w:t xml:space="preserve">In this contribution, we discuss further on </w:t>
      </w:r>
      <w:r w:rsidR="00DC5110">
        <w:rPr>
          <w:rFonts w:eastAsia="맑은 고딕"/>
          <w:sz w:val="22"/>
          <w:lang w:eastAsia="ko-KR"/>
        </w:rPr>
        <w:t>RACH configuration for handover</w:t>
      </w:r>
      <w:r w:rsidR="00A56D01" w:rsidRPr="008B3D63">
        <w:rPr>
          <w:rFonts w:eastAsia="맑은 고딕"/>
          <w:sz w:val="22"/>
          <w:lang w:eastAsia="ko-KR"/>
        </w:rPr>
        <w:t xml:space="preserve">. </w:t>
      </w:r>
    </w:p>
    <w:p w14:paraId="2250B489" w14:textId="77777777" w:rsidR="00D30B3C" w:rsidRDefault="00D30B3C" w:rsidP="00E97E54">
      <w:pPr>
        <w:ind w:left="0" w:firstLineChars="100" w:firstLine="220"/>
        <w:rPr>
          <w:rFonts w:eastAsia="맑은 고딕"/>
          <w:sz w:val="22"/>
          <w:lang w:eastAsia="ko-KR"/>
        </w:rPr>
      </w:pPr>
    </w:p>
    <w:p w14:paraId="444E7FB9" w14:textId="623015EC" w:rsidR="0097391F" w:rsidRPr="00B90470" w:rsidRDefault="00F204C4" w:rsidP="00B90470">
      <w:pPr>
        <w:pStyle w:val="1"/>
        <w:ind w:left="0" w:firstLine="0"/>
        <w:rPr>
          <w:rFonts w:eastAsia="바탕"/>
          <w:b/>
          <w:lang w:eastAsia="ko-KR"/>
        </w:rPr>
      </w:pPr>
      <w:r w:rsidRPr="002770E4">
        <w:rPr>
          <w:rFonts w:eastAsia="바탕" w:hint="eastAsia"/>
          <w:b/>
          <w:lang w:eastAsia="ko-KR"/>
        </w:rPr>
        <w:t>Discussion</w:t>
      </w:r>
      <w:r>
        <w:rPr>
          <w:rFonts w:eastAsia="바탕"/>
          <w:b/>
          <w:lang w:eastAsia="ko-KR"/>
        </w:rPr>
        <w:t xml:space="preserve"> on Physical random access channel</w:t>
      </w:r>
    </w:p>
    <w:p w14:paraId="0E5BE650" w14:textId="128BFF9F" w:rsidR="00B90470" w:rsidRPr="00B90470" w:rsidRDefault="00DC5110" w:rsidP="0097391F">
      <w:pPr>
        <w:ind w:left="0" w:firstLine="0"/>
        <w:rPr>
          <w:rFonts w:eastAsiaTheme="minorEastAsia"/>
          <w:sz w:val="22"/>
          <w:szCs w:val="22"/>
          <w:u w:val="single"/>
          <w:lang w:eastAsia="ko-KR"/>
        </w:rPr>
      </w:pPr>
      <w:r>
        <w:rPr>
          <w:rFonts w:eastAsiaTheme="minorEastAsia"/>
          <w:b/>
          <w:u w:val="single"/>
          <w:lang w:eastAsia="ko-KR"/>
        </w:rPr>
        <w:t>RACH configuration for handover</w:t>
      </w:r>
    </w:p>
    <w:p w14:paraId="1494A315" w14:textId="674981D5" w:rsidR="00E17B67" w:rsidRDefault="00E90C1D" w:rsidP="0097391F">
      <w:pPr>
        <w:ind w:left="0" w:firstLine="0"/>
        <w:rPr>
          <w:rFonts w:eastAsia="DengXian"/>
          <w:sz w:val="22"/>
          <w:szCs w:val="22"/>
          <w:lang w:eastAsia="ko-KR"/>
        </w:rPr>
      </w:pPr>
      <w:r w:rsidRPr="00CA3C13">
        <w:rPr>
          <w:rFonts w:eastAsiaTheme="minorEastAsia"/>
          <w:sz w:val="22"/>
          <w:szCs w:val="22"/>
          <w:lang w:eastAsia="ko-KR"/>
        </w:rPr>
        <w:t xml:space="preserve">In RAN1#93 meeting [1], </w:t>
      </w:r>
      <w:r w:rsidR="00E17B67" w:rsidRPr="00CA3C13">
        <w:rPr>
          <w:rFonts w:eastAsiaTheme="minorEastAsia"/>
          <w:sz w:val="22"/>
          <w:szCs w:val="22"/>
          <w:lang w:eastAsia="ko-KR"/>
        </w:rPr>
        <w:t xml:space="preserve">in mobility management discussion, it was agreed that </w:t>
      </w:r>
      <w:r w:rsidR="00CA3C13" w:rsidRPr="00CA3C13">
        <w:rPr>
          <w:rFonts w:eastAsia="DengXian"/>
          <w:sz w:val="22"/>
          <w:szCs w:val="22"/>
          <w:lang w:eastAsia="ko-KR"/>
        </w:rPr>
        <w:t xml:space="preserve">UE may assume that in TDD bands </w:t>
      </w:r>
      <w:r w:rsidR="00CA3C13" w:rsidRPr="00CA3C13">
        <w:rPr>
          <w:rFonts w:eastAsia="DengXian"/>
          <w:i/>
          <w:sz w:val="22"/>
          <w:szCs w:val="22"/>
          <w:lang w:eastAsia="ko-KR"/>
        </w:rPr>
        <w:t>useServingCellTimingForSync</w:t>
      </w:r>
      <w:r w:rsidR="00CA3C13" w:rsidRPr="00CA3C13">
        <w:rPr>
          <w:rFonts w:eastAsia="DengXian"/>
          <w:sz w:val="22"/>
          <w:szCs w:val="22"/>
          <w:lang w:eastAsia="ko-KR"/>
        </w:rPr>
        <w:t xml:space="preserve"> is assumed to be set to TRUE</w:t>
      </w:r>
      <w:r w:rsidR="00CA3C13">
        <w:rPr>
          <w:rFonts w:eastAsia="DengXian"/>
          <w:sz w:val="22"/>
          <w:szCs w:val="22"/>
          <w:lang w:eastAsia="ko-KR"/>
        </w:rPr>
        <w:t xml:space="preserve">. </w:t>
      </w:r>
      <w:r w:rsidR="00CA3C13" w:rsidRPr="00CA3C13">
        <w:rPr>
          <w:rFonts w:eastAsia="DengXian"/>
          <w:sz w:val="22"/>
          <w:szCs w:val="22"/>
          <w:lang w:eastAsia="ko-KR"/>
        </w:rPr>
        <w:t>For intra-frequency measurements, UE may use the serving cell timing to derive the SSB index of neighbor cells in the same frequency layer.</w:t>
      </w:r>
      <w:r w:rsidR="00CA3C13">
        <w:rPr>
          <w:rFonts w:eastAsia="DengXian"/>
          <w:sz w:val="22"/>
          <w:szCs w:val="22"/>
          <w:lang w:eastAsia="ko-KR"/>
        </w:rPr>
        <w:t xml:space="preserve"> On the other hand, for inter-frequency measurement, UE may use timing of any detected cell in the target frequency layer to derive the SSB index of neighbour cells of the target frequency layer. It means that UE can assume frame boundary is aligned between cells in same frequency layers. </w:t>
      </w:r>
      <w:r w:rsidR="00DA17E5">
        <w:rPr>
          <w:rFonts w:eastAsia="DengXian"/>
          <w:sz w:val="22"/>
          <w:szCs w:val="22"/>
          <w:lang w:eastAsia="ko-KR"/>
        </w:rPr>
        <w:t xml:space="preserve">On the other hand, it is hard </w:t>
      </w:r>
      <w:r w:rsidR="00445F93">
        <w:rPr>
          <w:rFonts w:eastAsia="DengXian"/>
          <w:sz w:val="22"/>
          <w:szCs w:val="22"/>
          <w:lang w:eastAsia="ko-KR"/>
        </w:rPr>
        <w:t>that UE</w:t>
      </w:r>
      <w:r w:rsidR="00DA17E5">
        <w:rPr>
          <w:rFonts w:eastAsia="DengXian"/>
          <w:sz w:val="22"/>
          <w:szCs w:val="22"/>
          <w:lang w:eastAsia="ko-KR"/>
        </w:rPr>
        <w:t xml:space="preserve"> assume</w:t>
      </w:r>
      <w:r w:rsidR="00445F93">
        <w:rPr>
          <w:rFonts w:eastAsia="DengXian"/>
          <w:sz w:val="22"/>
          <w:szCs w:val="22"/>
          <w:lang w:eastAsia="ko-KR"/>
        </w:rPr>
        <w:t>s</w:t>
      </w:r>
      <w:r w:rsidR="00DA17E5">
        <w:rPr>
          <w:rFonts w:eastAsia="DengXian"/>
          <w:sz w:val="22"/>
          <w:szCs w:val="22"/>
          <w:lang w:eastAsia="ko-KR"/>
        </w:rPr>
        <w:t xml:space="preserve"> frame boundary </w:t>
      </w:r>
      <w:r w:rsidR="00445F93">
        <w:rPr>
          <w:rFonts w:eastAsia="DengXian"/>
          <w:sz w:val="22"/>
          <w:szCs w:val="22"/>
          <w:lang w:eastAsia="ko-KR"/>
        </w:rPr>
        <w:t xml:space="preserve">is </w:t>
      </w:r>
      <w:r w:rsidR="00DA17E5">
        <w:rPr>
          <w:rFonts w:eastAsia="DengXian"/>
          <w:sz w:val="22"/>
          <w:szCs w:val="22"/>
          <w:lang w:eastAsia="ko-KR"/>
        </w:rPr>
        <w:t>align</w:t>
      </w:r>
      <w:r w:rsidR="00445F93">
        <w:rPr>
          <w:rFonts w:eastAsia="DengXian"/>
          <w:sz w:val="22"/>
          <w:szCs w:val="22"/>
          <w:lang w:eastAsia="ko-KR"/>
        </w:rPr>
        <w:t>ed</w:t>
      </w:r>
      <w:r w:rsidR="00DA17E5">
        <w:rPr>
          <w:rFonts w:eastAsia="DengXian"/>
          <w:sz w:val="22"/>
          <w:szCs w:val="22"/>
          <w:lang w:eastAsia="ko-KR"/>
        </w:rPr>
        <w:t xml:space="preserve"> between cells in different frequency layers.</w:t>
      </w:r>
      <w:r>
        <w:rPr>
          <w:rFonts w:eastAsia="DengXian"/>
          <w:sz w:val="22"/>
          <w:szCs w:val="22"/>
          <w:lang w:eastAsia="ko-KR"/>
        </w:rPr>
        <w:t xml:space="preserve"> </w:t>
      </w:r>
      <w:r w:rsidR="00DA17E5">
        <w:rPr>
          <w:rFonts w:eastAsia="DengXian"/>
          <w:sz w:val="22"/>
          <w:szCs w:val="22"/>
          <w:lang w:eastAsia="ko-KR"/>
        </w:rPr>
        <w:t xml:space="preserve">So, </w:t>
      </w:r>
      <w:r w:rsidR="00445F93">
        <w:rPr>
          <w:rFonts w:eastAsia="DengXian"/>
          <w:sz w:val="22"/>
          <w:szCs w:val="22"/>
          <w:lang w:eastAsia="ko-KR"/>
        </w:rPr>
        <w:t xml:space="preserve">in handover case, </w:t>
      </w:r>
      <w:r w:rsidR="00DA17E5">
        <w:rPr>
          <w:rFonts w:eastAsia="DengXian"/>
          <w:sz w:val="22"/>
          <w:szCs w:val="22"/>
          <w:lang w:eastAsia="ko-KR"/>
        </w:rPr>
        <w:t>f</w:t>
      </w:r>
      <w:r w:rsidR="00CA3C13">
        <w:rPr>
          <w:rFonts w:eastAsia="DengXian"/>
          <w:sz w:val="22"/>
          <w:szCs w:val="22"/>
          <w:lang w:eastAsia="ko-KR"/>
        </w:rPr>
        <w:t xml:space="preserve">or TDD bands in the same frequency layer, </w:t>
      </w:r>
      <w:r w:rsidR="00DA17E5">
        <w:rPr>
          <w:rFonts w:eastAsia="DengXian"/>
          <w:sz w:val="22"/>
          <w:szCs w:val="22"/>
          <w:lang w:eastAsia="ko-KR"/>
        </w:rPr>
        <w:t xml:space="preserve">it is not necessity to define any condition regarding PRACH configuration and the association period. </w:t>
      </w:r>
      <w:r w:rsidR="00445F93">
        <w:rPr>
          <w:rFonts w:eastAsia="DengXian"/>
          <w:sz w:val="22"/>
          <w:szCs w:val="22"/>
          <w:lang w:eastAsia="ko-KR"/>
        </w:rPr>
        <w:t>However</w:t>
      </w:r>
      <w:r w:rsidR="00DA17E5">
        <w:rPr>
          <w:rFonts w:eastAsia="DengXian"/>
          <w:sz w:val="22"/>
          <w:szCs w:val="22"/>
          <w:lang w:eastAsia="ko-KR"/>
        </w:rPr>
        <w:t>, for</w:t>
      </w:r>
      <w:r w:rsidR="00CA3C13">
        <w:rPr>
          <w:rFonts w:eastAsia="DengXian"/>
          <w:sz w:val="22"/>
          <w:szCs w:val="22"/>
          <w:lang w:eastAsia="ko-KR"/>
        </w:rPr>
        <w:t xml:space="preserve"> handover </w:t>
      </w:r>
      <w:r w:rsidR="00DA17E5">
        <w:rPr>
          <w:rFonts w:eastAsia="DengXian"/>
          <w:sz w:val="22"/>
          <w:szCs w:val="22"/>
          <w:lang w:eastAsia="ko-KR"/>
        </w:rPr>
        <w:t>in different frequency layers</w:t>
      </w:r>
      <w:r w:rsidR="00CA3C13">
        <w:rPr>
          <w:rFonts w:eastAsia="DengXian"/>
          <w:sz w:val="22"/>
          <w:szCs w:val="22"/>
          <w:lang w:eastAsia="ko-KR"/>
        </w:rPr>
        <w:t xml:space="preserve">, </w:t>
      </w:r>
      <w:r w:rsidR="00DA17E5">
        <w:rPr>
          <w:rFonts w:eastAsia="DengXian"/>
          <w:sz w:val="22"/>
          <w:szCs w:val="22"/>
          <w:lang w:eastAsia="ko-KR"/>
        </w:rPr>
        <w:t>we</w:t>
      </w:r>
      <w:r w:rsidR="00CA3C13">
        <w:rPr>
          <w:rFonts w:eastAsia="DengXian"/>
          <w:sz w:val="22"/>
          <w:szCs w:val="22"/>
          <w:lang w:eastAsia="ko-KR"/>
        </w:rPr>
        <w:t xml:space="preserve"> need</w:t>
      </w:r>
      <w:r w:rsidR="00DA17E5">
        <w:rPr>
          <w:rFonts w:eastAsia="DengXian"/>
          <w:sz w:val="22"/>
          <w:szCs w:val="22"/>
          <w:lang w:eastAsia="ko-KR"/>
        </w:rPr>
        <w:t xml:space="preserve"> to consider the condition for RACH operation. </w:t>
      </w:r>
    </w:p>
    <w:p w14:paraId="0886A65B" w14:textId="50F541B7" w:rsidR="00E90C1D" w:rsidRPr="00E90C1D" w:rsidRDefault="00E90C1D" w:rsidP="0097391F">
      <w:pPr>
        <w:ind w:left="0" w:firstLine="0"/>
        <w:rPr>
          <w:rFonts w:eastAsia="DengXian"/>
          <w:b/>
          <w:i/>
          <w:sz w:val="22"/>
          <w:szCs w:val="22"/>
          <w:lang w:eastAsia="ko-KR"/>
        </w:rPr>
      </w:pPr>
      <w:r w:rsidRPr="00E90C1D">
        <w:rPr>
          <w:rFonts w:eastAsia="DengXian"/>
          <w:b/>
          <w:i/>
          <w:sz w:val="22"/>
          <w:szCs w:val="22"/>
          <w:lang w:eastAsia="ko-KR"/>
        </w:rPr>
        <w:t>Observation</w:t>
      </w:r>
      <w:r w:rsidR="00B90470">
        <w:rPr>
          <w:rFonts w:eastAsia="DengXian"/>
          <w:b/>
          <w:i/>
          <w:sz w:val="22"/>
          <w:szCs w:val="22"/>
          <w:lang w:eastAsia="ko-KR"/>
        </w:rPr>
        <w:t xml:space="preserve"> 1</w:t>
      </w:r>
      <w:r w:rsidRPr="00E90C1D">
        <w:rPr>
          <w:rFonts w:eastAsia="DengXian"/>
          <w:b/>
          <w:i/>
          <w:sz w:val="22"/>
          <w:szCs w:val="22"/>
          <w:lang w:eastAsia="ko-KR"/>
        </w:rPr>
        <w:t xml:space="preserve">: </w:t>
      </w:r>
    </w:p>
    <w:p w14:paraId="45DC8705" w14:textId="4704C997" w:rsidR="00E90C1D" w:rsidRDefault="00445F93" w:rsidP="00E90C1D">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In handover case f</w:t>
      </w:r>
      <w:r w:rsidR="00E90C1D" w:rsidRPr="00E90C1D">
        <w:rPr>
          <w:rFonts w:ascii="Times New Roman" w:eastAsia="DengXian" w:hAnsi="Times New Roman" w:cs="Times New Roman"/>
          <w:sz w:val="22"/>
          <w:szCs w:val="22"/>
        </w:rPr>
        <w:t xml:space="preserve">or TDD bands in the same frequency layer, it is not necessity to define any condition regarding PRACH configuration and the association period. </w:t>
      </w:r>
    </w:p>
    <w:p w14:paraId="30A8A523" w14:textId="5098AF64" w:rsidR="00E90C1D" w:rsidRPr="00E90C1D" w:rsidRDefault="00E90C1D" w:rsidP="00E90C1D">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F</w:t>
      </w:r>
      <w:r w:rsidRPr="00E90C1D">
        <w:rPr>
          <w:rFonts w:ascii="Times New Roman" w:eastAsia="DengXian" w:hAnsi="Times New Roman" w:cs="Times New Roman"/>
          <w:sz w:val="22"/>
          <w:szCs w:val="22"/>
        </w:rPr>
        <w:t xml:space="preserve">or handover in different frequency layers, </w:t>
      </w:r>
      <w:r>
        <w:rPr>
          <w:rFonts w:ascii="Times New Roman" w:eastAsia="DengXian" w:hAnsi="Times New Roman" w:cs="Times New Roman"/>
          <w:sz w:val="22"/>
          <w:szCs w:val="22"/>
        </w:rPr>
        <w:t xml:space="preserve">it is necessity to define </w:t>
      </w:r>
      <w:r w:rsidRPr="00E90C1D">
        <w:rPr>
          <w:rFonts w:ascii="Times New Roman" w:eastAsia="DengXian" w:hAnsi="Times New Roman" w:cs="Times New Roman"/>
          <w:sz w:val="22"/>
          <w:szCs w:val="22"/>
        </w:rPr>
        <w:t>the condition for RACH operation.</w:t>
      </w:r>
    </w:p>
    <w:p w14:paraId="23A0FB17" w14:textId="77777777" w:rsidR="00E90C1D" w:rsidRPr="00CA3C13" w:rsidRDefault="00E90C1D" w:rsidP="0097391F">
      <w:pPr>
        <w:ind w:left="0" w:firstLine="0"/>
        <w:rPr>
          <w:rFonts w:eastAsiaTheme="minorEastAsia"/>
          <w:sz w:val="22"/>
          <w:szCs w:val="22"/>
          <w:lang w:eastAsia="ko-KR"/>
        </w:rPr>
      </w:pPr>
    </w:p>
    <w:p w14:paraId="4ED04E63" w14:textId="5FEDD73C" w:rsidR="00E90C1D" w:rsidRDefault="00E90C1D" w:rsidP="00E90C1D">
      <w:pPr>
        <w:ind w:left="0" w:firstLine="0"/>
        <w:rPr>
          <w:rFonts w:eastAsiaTheme="minorEastAsia"/>
          <w:sz w:val="22"/>
          <w:szCs w:val="22"/>
          <w:lang w:eastAsia="ko-KR"/>
        </w:rPr>
      </w:pPr>
      <w:r w:rsidRPr="00CA3C13">
        <w:rPr>
          <w:rFonts w:eastAsiaTheme="minorEastAsia"/>
          <w:sz w:val="22"/>
          <w:szCs w:val="22"/>
          <w:lang w:eastAsia="ko-KR"/>
        </w:rPr>
        <w:t xml:space="preserve">In RAN1#93 meeting [1], it was agreed that for FDD and within same frequency range, and L=4, UE assumption regarding an absolute value of the relative time difference between radio frame </w:t>
      </w:r>
      <w:r w:rsidRPr="00CA3C13">
        <w:rPr>
          <w:rFonts w:eastAsiaTheme="minorEastAsia"/>
          <w:i/>
          <w:sz w:val="22"/>
          <w:szCs w:val="22"/>
          <w:lang w:eastAsia="ko-KR"/>
        </w:rPr>
        <w:t>i</w:t>
      </w:r>
      <w:r w:rsidRPr="00CA3C13">
        <w:rPr>
          <w:rFonts w:eastAsiaTheme="minorEastAsia"/>
          <w:sz w:val="22"/>
          <w:szCs w:val="22"/>
          <w:lang w:eastAsia="ko-KR"/>
        </w:rPr>
        <w:t xml:space="preserve"> in the current cell and the target cell is less than 153600·Ts under the conditions. It means that </w:t>
      </w:r>
      <w:r w:rsidR="00445F93">
        <w:rPr>
          <w:rFonts w:eastAsiaTheme="minorEastAsia"/>
          <w:sz w:val="22"/>
          <w:szCs w:val="22"/>
          <w:lang w:eastAsia="ko-KR"/>
        </w:rPr>
        <w:t>if</w:t>
      </w:r>
      <w:r w:rsidRPr="00CA3C13">
        <w:rPr>
          <w:rFonts w:eastAsiaTheme="minorEastAsia"/>
          <w:sz w:val="22"/>
          <w:szCs w:val="22"/>
          <w:lang w:eastAsia="ko-KR"/>
        </w:rPr>
        <w:t xml:space="preserve"> UE achieves frame boundary of target cell, UE can assume the same SFN between the current cell and the target cell.</w:t>
      </w:r>
      <w:r>
        <w:rPr>
          <w:rFonts w:eastAsiaTheme="minorEastAsia"/>
          <w:sz w:val="22"/>
          <w:szCs w:val="22"/>
          <w:lang w:eastAsia="ko-KR"/>
        </w:rPr>
        <w:t xml:space="preserve"> So, if </w:t>
      </w:r>
      <w:r w:rsidR="00B90470">
        <w:rPr>
          <w:rFonts w:eastAsiaTheme="minorEastAsia"/>
          <w:sz w:val="22"/>
          <w:szCs w:val="22"/>
          <w:lang w:eastAsia="ko-KR"/>
        </w:rPr>
        <w:t>network can guarantee the relative time difference between cells in different frequency layer is less than 5ms, and</w:t>
      </w:r>
      <w:r w:rsidR="00CD151D">
        <w:rPr>
          <w:rFonts w:eastAsiaTheme="minorEastAsia"/>
          <w:sz w:val="22"/>
          <w:szCs w:val="22"/>
          <w:lang w:eastAsia="ko-KR"/>
        </w:rPr>
        <w:t xml:space="preserve"> if</w:t>
      </w:r>
      <w:r w:rsidR="00B90470">
        <w:rPr>
          <w:rFonts w:eastAsiaTheme="minorEastAsia"/>
          <w:sz w:val="22"/>
          <w:szCs w:val="22"/>
          <w:lang w:eastAsia="ko-KR"/>
        </w:rPr>
        <w:t xml:space="preserve"> the </w:t>
      </w:r>
      <w:r>
        <w:rPr>
          <w:rFonts w:eastAsiaTheme="minorEastAsia"/>
          <w:sz w:val="22"/>
          <w:szCs w:val="22"/>
          <w:lang w:eastAsia="ko-KR"/>
        </w:rPr>
        <w:t xml:space="preserve">UE </w:t>
      </w:r>
      <w:r>
        <w:rPr>
          <w:rFonts w:eastAsiaTheme="minorEastAsia"/>
          <w:sz w:val="22"/>
          <w:szCs w:val="22"/>
          <w:lang w:eastAsia="ko-KR"/>
        </w:rPr>
        <w:lastRenderedPageBreak/>
        <w:t>can achieve frame boundary of the target cell</w:t>
      </w:r>
      <w:r w:rsidR="00B90470">
        <w:rPr>
          <w:rFonts w:eastAsiaTheme="minorEastAsia"/>
          <w:sz w:val="22"/>
          <w:szCs w:val="22"/>
          <w:lang w:eastAsia="ko-KR"/>
        </w:rPr>
        <w:t xml:space="preserve"> [2]</w:t>
      </w:r>
      <w:r>
        <w:rPr>
          <w:rFonts w:eastAsiaTheme="minorEastAsia"/>
          <w:sz w:val="22"/>
          <w:szCs w:val="22"/>
          <w:lang w:eastAsia="ko-KR"/>
        </w:rPr>
        <w:t>, we can apply same assumption for FDD band case</w:t>
      </w:r>
      <w:r w:rsidR="00B90470">
        <w:rPr>
          <w:rFonts w:eastAsiaTheme="minorEastAsia"/>
          <w:sz w:val="22"/>
          <w:szCs w:val="22"/>
          <w:lang w:eastAsia="ko-KR"/>
        </w:rPr>
        <w:t xml:space="preserve"> to other cases (especially, for L=8 case)</w:t>
      </w:r>
      <w:r>
        <w:rPr>
          <w:rFonts w:eastAsiaTheme="minorEastAsia"/>
          <w:sz w:val="22"/>
          <w:szCs w:val="22"/>
          <w:lang w:eastAsia="ko-KR"/>
        </w:rPr>
        <w:t>.</w:t>
      </w:r>
      <w:r w:rsidR="00B90470">
        <w:rPr>
          <w:rFonts w:eastAsiaTheme="minorEastAsia"/>
          <w:sz w:val="22"/>
          <w:szCs w:val="22"/>
          <w:lang w:eastAsia="ko-KR"/>
        </w:rPr>
        <w:t xml:space="preserve"> </w:t>
      </w:r>
    </w:p>
    <w:p w14:paraId="0DD56B17" w14:textId="6BE6E3EB" w:rsidR="00B90470" w:rsidRPr="00E90C1D" w:rsidRDefault="00B90470" w:rsidP="00B90470">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3C4D6F0D" w14:textId="426712C8" w:rsidR="00F039D2" w:rsidRPr="00636838" w:rsidRDefault="00B90470" w:rsidP="00B90470">
      <w:pPr>
        <w:pStyle w:val="ae"/>
        <w:numPr>
          <w:ilvl w:val="0"/>
          <w:numId w:val="48"/>
        </w:numPr>
        <w:ind w:leftChars="0"/>
        <w:rPr>
          <w:rFonts w:ascii="Times New Roman" w:eastAsia="맑은 고딕" w:hAnsi="Times New Roman" w:cs="Times New Roman"/>
          <w:sz w:val="22"/>
        </w:rPr>
      </w:pPr>
      <w:r w:rsidRPr="00B90470">
        <w:rPr>
          <w:rFonts w:ascii="Times New Roman" w:eastAsiaTheme="minorEastAsia" w:hAnsi="Times New Roman" w:cs="Times New Roman"/>
          <w:sz w:val="22"/>
          <w:szCs w:val="22"/>
        </w:rPr>
        <w:t xml:space="preserve">If network can guarantee to provide the relative time difference between cells in different frequency layer is less than 5ms, and </w:t>
      </w:r>
      <w:r w:rsidR="00CD151D">
        <w:rPr>
          <w:rFonts w:ascii="Times New Roman" w:eastAsiaTheme="minorEastAsia" w:hAnsi="Times New Roman" w:cs="Times New Roman"/>
          <w:sz w:val="22"/>
          <w:szCs w:val="22"/>
        </w:rPr>
        <w:t xml:space="preserve">if </w:t>
      </w:r>
      <w:r w:rsidRPr="00B90470">
        <w:rPr>
          <w:rFonts w:ascii="Times New Roman" w:eastAsiaTheme="minorEastAsia" w:hAnsi="Times New Roman" w:cs="Times New Roman"/>
          <w:sz w:val="22"/>
          <w:szCs w:val="22"/>
        </w:rPr>
        <w:t xml:space="preserve">the UE can achieve frame boundary of the target cell, </w:t>
      </w:r>
      <w:r>
        <w:rPr>
          <w:rFonts w:ascii="Times New Roman" w:eastAsiaTheme="minorEastAsia" w:hAnsi="Times New Roman" w:cs="Times New Roman"/>
          <w:sz w:val="22"/>
          <w:szCs w:val="22"/>
        </w:rPr>
        <w:t xml:space="preserve">the </w:t>
      </w:r>
      <w:r w:rsidRPr="00B90470">
        <w:rPr>
          <w:rFonts w:ascii="Times New Roman" w:eastAsiaTheme="minorEastAsia" w:hAnsi="Times New Roman" w:cs="Times New Roman"/>
          <w:sz w:val="22"/>
          <w:szCs w:val="22"/>
        </w:rPr>
        <w:t xml:space="preserve">same assumption for FDD band case </w:t>
      </w:r>
      <w:r>
        <w:rPr>
          <w:rFonts w:ascii="Times New Roman" w:eastAsiaTheme="minorEastAsia" w:hAnsi="Times New Roman" w:cs="Times New Roman"/>
          <w:sz w:val="22"/>
          <w:szCs w:val="22"/>
        </w:rPr>
        <w:t xml:space="preserve">can be applied </w:t>
      </w:r>
      <w:r w:rsidRPr="00B90470">
        <w:rPr>
          <w:rFonts w:ascii="Times New Roman" w:eastAsiaTheme="minorEastAsia" w:hAnsi="Times New Roman" w:cs="Times New Roman"/>
          <w:sz w:val="22"/>
          <w:szCs w:val="22"/>
        </w:rPr>
        <w:t>to other cases (especially, for L=8 case).</w:t>
      </w:r>
    </w:p>
    <w:p w14:paraId="01BA3778" w14:textId="77777777" w:rsidR="00636838" w:rsidRDefault="00636838" w:rsidP="00A32C91">
      <w:pPr>
        <w:ind w:left="0" w:firstLine="0"/>
        <w:rPr>
          <w:rFonts w:eastAsia="맑은 고딕"/>
          <w:sz w:val="22"/>
        </w:rPr>
      </w:pPr>
    </w:p>
    <w:p w14:paraId="299DCC54" w14:textId="0D4D6E39" w:rsidR="007779AF" w:rsidRDefault="007779AF" w:rsidP="00A32C91">
      <w:pPr>
        <w:ind w:left="0" w:firstLine="0"/>
        <w:rPr>
          <w:rFonts w:eastAsia="맑은 고딕"/>
          <w:sz w:val="22"/>
          <w:lang w:eastAsia="ko-KR"/>
        </w:rPr>
      </w:pPr>
      <w:r>
        <w:rPr>
          <w:rFonts w:eastAsia="맑은 고딕"/>
          <w:sz w:val="22"/>
          <w:lang w:eastAsia="ko-KR"/>
        </w:rPr>
        <w:t>In our companion contribution [2], we discuss how to acquire neighbour cell time information without PBCH decoding. And, we propose the UE assumption of the tolerance of frame boundary between cells as below:</w:t>
      </w:r>
    </w:p>
    <w:p w14:paraId="3B9763C0" w14:textId="77777777" w:rsidR="007779AF" w:rsidRPr="00150655" w:rsidRDefault="007779AF" w:rsidP="007779AF">
      <w:pPr>
        <w:pStyle w:val="ae"/>
        <w:numPr>
          <w:ilvl w:val="0"/>
          <w:numId w:val="50"/>
        </w:numPr>
        <w:spacing w:before="120" w:after="120" w:line="240" w:lineRule="auto"/>
        <w:ind w:leftChars="0"/>
        <w:rPr>
          <w:rFonts w:ascii="Times New Roman" w:hAnsi="Times New Roman" w:cs="Times New Roman"/>
          <w:sz w:val="22"/>
          <w:szCs w:val="22"/>
        </w:rPr>
      </w:pPr>
      <w:r w:rsidRPr="00150655">
        <w:rPr>
          <w:rFonts w:ascii="Times New Roman" w:hAnsi="Times New Roman" w:cs="Times New Roman"/>
          <w:sz w:val="22"/>
          <w:szCs w:val="22"/>
        </w:rPr>
        <w:t>UE a</w:t>
      </w:r>
      <w:r>
        <w:rPr>
          <w:rFonts w:ascii="Times New Roman" w:hAnsi="Times New Roman" w:cs="Times New Roman"/>
          <w:sz w:val="22"/>
          <w:szCs w:val="22"/>
        </w:rPr>
        <w:t xml:space="preserve">ssume that </w:t>
      </w:r>
      <w:r w:rsidRPr="00150655">
        <w:rPr>
          <w:rFonts w:ascii="Times New Roman" w:hAnsi="Times New Roman" w:cs="Times New Roman"/>
          <w:sz w:val="22"/>
          <w:szCs w:val="22"/>
        </w:rPr>
        <w:t>the tolerance</w:t>
      </w:r>
      <w:r>
        <w:rPr>
          <w:rFonts w:ascii="Times New Roman" w:hAnsi="Times New Roman" w:cs="Times New Roman"/>
          <w:sz w:val="22"/>
          <w:szCs w:val="22"/>
        </w:rPr>
        <w:t xml:space="preserve"> </w:t>
      </w:r>
      <w:r w:rsidRPr="00150655">
        <w:rPr>
          <w:rFonts w:ascii="Times New Roman" w:hAnsi="Times New Roman" w:cs="Times New Roman"/>
          <w:sz w:val="22"/>
          <w:szCs w:val="22"/>
        </w:rPr>
        <w:t>of frame boundary between cells is +/-5ms for two cases (i.e. FDD to TDD, TDD to FDD)</w:t>
      </w:r>
      <w:r>
        <w:rPr>
          <w:rFonts w:ascii="Times New Roman" w:hAnsi="Times New Roman" w:cs="Times New Roman"/>
          <w:sz w:val="22"/>
          <w:szCs w:val="22"/>
        </w:rPr>
        <w:t xml:space="preserve">, and is </w:t>
      </w:r>
      <w:r w:rsidRPr="00150655">
        <w:rPr>
          <w:rFonts w:ascii="Times New Roman" w:hAnsi="Times New Roman" w:cs="Times New Roman"/>
          <w:sz w:val="22"/>
          <w:szCs w:val="22"/>
        </w:rPr>
        <w:t xml:space="preserve">+/-2.5ms for TDD </w:t>
      </w:r>
      <w:r>
        <w:rPr>
          <w:rFonts w:ascii="Times New Roman" w:hAnsi="Times New Roman" w:cs="Times New Roman"/>
          <w:sz w:val="22"/>
          <w:szCs w:val="22"/>
        </w:rPr>
        <w:t xml:space="preserve">to TDD </w:t>
      </w:r>
      <w:r w:rsidRPr="00150655">
        <w:rPr>
          <w:rFonts w:ascii="Times New Roman" w:hAnsi="Times New Roman" w:cs="Times New Roman"/>
          <w:sz w:val="22"/>
          <w:szCs w:val="22"/>
        </w:rPr>
        <w:t>case</w:t>
      </w:r>
      <w:r>
        <w:rPr>
          <w:rFonts w:ascii="Times New Roman" w:hAnsi="Times New Roman" w:cs="Times New Roman"/>
          <w:sz w:val="22"/>
          <w:szCs w:val="22"/>
        </w:rPr>
        <w:t>.</w:t>
      </w:r>
    </w:p>
    <w:p w14:paraId="2B5F7BCE" w14:textId="2A08609D" w:rsidR="007779AF" w:rsidRDefault="00800A05" w:rsidP="00A32C91">
      <w:pPr>
        <w:ind w:left="0" w:firstLine="0"/>
        <w:rPr>
          <w:rFonts w:eastAsia="맑은 고딕"/>
          <w:sz w:val="22"/>
        </w:rPr>
      </w:pPr>
      <w:r>
        <w:rPr>
          <w:rFonts w:eastAsia="맑은 고딕"/>
          <w:sz w:val="22"/>
          <w:lang w:eastAsia="ko-KR"/>
        </w:rPr>
        <w:t xml:space="preserve">In RAN1#94 meeting, </w:t>
      </w:r>
      <w:r>
        <w:rPr>
          <w:rFonts w:eastAsia="맑은 고딕"/>
          <w:sz w:val="22"/>
          <w:lang w:eastAsia="ko-KR"/>
        </w:rPr>
        <w:t>b</w:t>
      </w:r>
      <w:r w:rsidR="007779AF">
        <w:rPr>
          <w:rFonts w:eastAsia="맑은 고딕" w:hint="eastAsia"/>
          <w:sz w:val="22"/>
          <w:lang w:eastAsia="ko-KR"/>
        </w:rPr>
        <w:t xml:space="preserve">ased on the </w:t>
      </w:r>
      <w:r>
        <w:rPr>
          <w:rFonts w:eastAsia="맑은 고딕"/>
          <w:sz w:val="22"/>
          <w:lang w:eastAsia="ko-KR"/>
        </w:rPr>
        <w:t>above</w:t>
      </w:r>
      <w:r w:rsidR="007779AF">
        <w:rPr>
          <w:rFonts w:eastAsia="맑은 고딕" w:hint="eastAsia"/>
          <w:sz w:val="22"/>
          <w:lang w:eastAsia="ko-KR"/>
        </w:rPr>
        <w:t xml:space="preserve"> assumption, </w:t>
      </w:r>
      <w:r w:rsidR="007779AF">
        <w:rPr>
          <w:rFonts w:eastAsia="맑은 고딕"/>
          <w:sz w:val="22"/>
          <w:lang w:eastAsia="ko-KR"/>
        </w:rPr>
        <w:t>LGE proposed the PRACH configuration condition, and provided the text proposal</w:t>
      </w:r>
      <w:r>
        <w:rPr>
          <w:rFonts w:eastAsia="맑은 고딕"/>
          <w:sz w:val="22"/>
          <w:lang w:eastAsia="ko-KR"/>
        </w:rPr>
        <w:t xml:space="preserve"> [3]</w:t>
      </w:r>
      <w:r w:rsidR="007779AF">
        <w:rPr>
          <w:rFonts w:eastAsia="맑은 고딕"/>
          <w:sz w:val="22"/>
          <w:lang w:eastAsia="ko-KR"/>
        </w:rPr>
        <w:t>.</w:t>
      </w:r>
      <w:r>
        <w:rPr>
          <w:rFonts w:eastAsia="맑은 고딕"/>
          <w:sz w:val="22"/>
          <w:lang w:eastAsia="ko-KR"/>
        </w:rPr>
        <w:t xml:space="preserve"> The main point of the text proposal is to cover all combination of handover case, and to describe the absolute value of the time difference between radio cells. If the above assumption is agreed, we may agree the text proposal. </w:t>
      </w:r>
      <w:bookmarkStart w:id="3" w:name="_GoBack"/>
      <w:bookmarkEnd w:id="3"/>
    </w:p>
    <w:p w14:paraId="7020B324" w14:textId="77777777" w:rsidR="00800A05" w:rsidRPr="00636838" w:rsidRDefault="00800A05" w:rsidP="00800A05">
      <w:pPr>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52E4AE87" w:rsidR="00800A05" w:rsidRDefault="00800A05" w:rsidP="00800A05">
      <w:pPr>
        <w:ind w:left="0" w:firstLineChars="100" w:firstLine="220"/>
        <w:rPr>
          <w:rFonts w:eastAsia="맑은 고딕"/>
          <w:sz w:val="22"/>
          <w:lang w:eastAsia="ko-KR"/>
        </w:rPr>
      </w:pPr>
      <w:r w:rsidRPr="008B3D63">
        <w:rPr>
          <w:rFonts w:eastAsia="맑은 고딕" w:hint="eastAsia"/>
          <w:sz w:val="22"/>
          <w:lang w:eastAsia="ko-KR"/>
        </w:rPr>
        <w:t>In this contribution, we discuss details on</w:t>
      </w:r>
      <w:r>
        <w:rPr>
          <w:rFonts w:eastAsia="맑은 고딕"/>
          <w:sz w:val="22"/>
          <w:lang w:eastAsia="ko-KR"/>
        </w:rPr>
        <w:t xml:space="preserve"> RACH configuration for handover</w:t>
      </w:r>
      <w:r w:rsidRPr="008B3D63">
        <w:rPr>
          <w:rFonts w:eastAsia="맑은 고딕" w:hint="eastAsia"/>
          <w:sz w:val="22"/>
          <w:lang w:eastAsia="ko-KR"/>
        </w:rPr>
        <w:t xml:space="preserve">. We proposed as follows: </w:t>
      </w:r>
    </w:p>
    <w:p w14:paraId="5604541F" w14:textId="77777777" w:rsidR="00800A05" w:rsidRPr="00F8285A" w:rsidRDefault="00800A05" w:rsidP="00800A05">
      <w:pPr>
        <w:ind w:left="0" w:firstLine="0"/>
        <w:rPr>
          <w:rFonts w:eastAsiaTheme="minorEastAsia"/>
          <w:b/>
          <w:sz w:val="22"/>
          <w:szCs w:val="22"/>
          <w:u w:val="single"/>
          <w:lang w:eastAsia="ko-KR"/>
        </w:rPr>
      </w:pPr>
      <w:r w:rsidRPr="00F8285A">
        <w:rPr>
          <w:rFonts w:eastAsia="맑은 고딕"/>
          <w:b/>
          <w:sz w:val="22"/>
          <w:u w:val="single"/>
          <w:lang w:eastAsia="ko-KR"/>
        </w:rPr>
        <w:t>RACH configuration for handover</w:t>
      </w:r>
    </w:p>
    <w:p w14:paraId="2441724B" w14:textId="77777777" w:rsidR="00800A05" w:rsidRPr="00E90C1D" w:rsidRDefault="00800A05" w:rsidP="00800A05">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1</w:t>
      </w:r>
      <w:r w:rsidRPr="00E90C1D">
        <w:rPr>
          <w:rFonts w:eastAsia="DengXian"/>
          <w:b/>
          <w:i/>
          <w:sz w:val="22"/>
          <w:szCs w:val="22"/>
          <w:lang w:eastAsia="ko-KR"/>
        </w:rPr>
        <w:t xml:space="preserve">: </w:t>
      </w:r>
    </w:p>
    <w:p w14:paraId="7DCA68F4" w14:textId="77777777" w:rsidR="00800A05" w:rsidRDefault="00800A05" w:rsidP="00800A05">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In handover case f</w:t>
      </w:r>
      <w:r w:rsidRPr="00E90C1D">
        <w:rPr>
          <w:rFonts w:ascii="Times New Roman" w:eastAsia="DengXian" w:hAnsi="Times New Roman" w:cs="Times New Roman"/>
          <w:sz w:val="22"/>
          <w:szCs w:val="22"/>
        </w:rPr>
        <w:t xml:space="preserve">or TDD bands in the same frequency layer, it is not necessity to define any condition regarding PRACH configuration and the association period. </w:t>
      </w:r>
    </w:p>
    <w:p w14:paraId="5929644E" w14:textId="77777777" w:rsidR="00800A05" w:rsidRPr="00E90C1D" w:rsidRDefault="00800A05" w:rsidP="00800A05">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F</w:t>
      </w:r>
      <w:r w:rsidRPr="00E90C1D">
        <w:rPr>
          <w:rFonts w:ascii="Times New Roman" w:eastAsia="DengXian" w:hAnsi="Times New Roman" w:cs="Times New Roman"/>
          <w:sz w:val="22"/>
          <w:szCs w:val="22"/>
        </w:rPr>
        <w:t xml:space="preserve">or handover in different frequency layers, </w:t>
      </w:r>
      <w:r>
        <w:rPr>
          <w:rFonts w:ascii="Times New Roman" w:eastAsia="DengXian" w:hAnsi="Times New Roman" w:cs="Times New Roman"/>
          <w:sz w:val="22"/>
          <w:szCs w:val="22"/>
        </w:rPr>
        <w:t xml:space="preserve">it is necessity to define </w:t>
      </w:r>
      <w:r w:rsidRPr="00E90C1D">
        <w:rPr>
          <w:rFonts w:ascii="Times New Roman" w:eastAsia="DengXian" w:hAnsi="Times New Roman" w:cs="Times New Roman"/>
          <w:sz w:val="22"/>
          <w:szCs w:val="22"/>
        </w:rPr>
        <w:t>the condition for RACH operation.</w:t>
      </w:r>
    </w:p>
    <w:p w14:paraId="3408A6D8" w14:textId="77777777" w:rsidR="00800A05" w:rsidRPr="00E90C1D" w:rsidRDefault="00800A05" w:rsidP="00800A05">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4AF5767F" w14:textId="77777777" w:rsidR="00800A05" w:rsidRPr="00636838" w:rsidRDefault="00800A05" w:rsidP="00800A05">
      <w:pPr>
        <w:pStyle w:val="ae"/>
        <w:numPr>
          <w:ilvl w:val="0"/>
          <w:numId w:val="48"/>
        </w:numPr>
        <w:ind w:leftChars="0"/>
        <w:rPr>
          <w:rFonts w:ascii="Times New Roman" w:eastAsia="맑은 고딕" w:hAnsi="Times New Roman" w:cs="Times New Roman"/>
          <w:sz w:val="22"/>
        </w:rPr>
      </w:pPr>
      <w:r w:rsidRPr="00B90470">
        <w:rPr>
          <w:rFonts w:ascii="Times New Roman" w:eastAsiaTheme="minorEastAsia" w:hAnsi="Times New Roman" w:cs="Times New Roman"/>
          <w:sz w:val="22"/>
          <w:szCs w:val="22"/>
        </w:rPr>
        <w:t xml:space="preserve">If network can guarantee to provide the relative time difference between cells in different frequency layer is less than 5ms, and </w:t>
      </w:r>
      <w:r>
        <w:rPr>
          <w:rFonts w:ascii="Times New Roman" w:eastAsiaTheme="minorEastAsia" w:hAnsi="Times New Roman" w:cs="Times New Roman"/>
          <w:sz w:val="22"/>
          <w:szCs w:val="22"/>
        </w:rPr>
        <w:t xml:space="preserve">if </w:t>
      </w:r>
      <w:r w:rsidRPr="00B90470">
        <w:rPr>
          <w:rFonts w:ascii="Times New Roman" w:eastAsiaTheme="minorEastAsia" w:hAnsi="Times New Roman" w:cs="Times New Roman"/>
          <w:sz w:val="22"/>
          <w:szCs w:val="22"/>
        </w:rPr>
        <w:t xml:space="preserve">the UE can achieve frame boundary of the target cell, </w:t>
      </w:r>
      <w:r>
        <w:rPr>
          <w:rFonts w:ascii="Times New Roman" w:eastAsiaTheme="minorEastAsia" w:hAnsi="Times New Roman" w:cs="Times New Roman"/>
          <w:sz w:val="22"/>
          <w:szCs w:val="22"/>
        </w:rPr>
        <w:t xml:space="preserve">the </w:t>
      </w:r>
      <w:r w:rsidRPr="00B90470">
        <w:rPr>
          <w:rFonts w:ascii="Times New Roman" w:eastAsiaTheme="minorEastAsia" w:hAnsi="Times New Roman" w:cs="Times New Roman"/>
          <w:sz w:val="22"/>
          <w:szCs w:val="22"/>
        </w:rPr>
        <w:t xml:space="preserve">same assumption for FDD band case </w:t>
      </w:r>
      <w:r>
        <w:rPr>
          <w:rFonts w:ascii="Times New Roman" w:eastAsiaTheme="minorEastAsia" w:hAnsi="Times New Roman" w:cs="Times New Roman"/>
          <w:sz w:val="22"/>
          <w:szCs w:val="22"/>
        </w:rPr>
        <w:t xml:space="preserve">can be applied </w:t>
      </w:r>
      <w:r w:rsidRPr="00B90470">
        <w:rPr>
          <w:rFonts w:ascii="Times New Roman" w:eastAsiaTheme="minorEastAsia" w:hAnsi="Times New Roman" w:cs="Times New Roman"/>
          <w:sz w:val="22"/>
          <w:szCs w:val="22"/>
        </w:rPr>
        <w:t>to other cases (especially, for L=8 case).</w:t>
      </w:r>
    </w:p>
    <w:p w14:paraId="40382F89" w14:textId="6BFB67A3" w:rsidR="00800A05" w:rsidRPr="00E90C1D" w:rsidRDefault="00800A05" w:rsidP="00800A05">
      <w:pPr>
        <w:ind w:left="0" w:firstLine="0"/>
        <w:rPr>
          <w:rFonts w:eastAsia="DengXian"/>
          <w:b/>
          <w:i/>
          <w:sz w:val="22"/>
          <w:szCs w:val="22"/>
          <w:lang w:eastAsia="ko-KR"/>
        </w:rPr>
      </w:pPr>
      <w:r>
        <w:rPr>
          <w:rFonts w:eastAsia="DengXian"/>
          <w:b/>
          <w:i/>
          <w:sz w:val="22"/>
          <w:szCs w:val="22"/>
          <w:lang w:eastAsia="ko-KR"/>
        </w:rPr>
        <w:t>Proposal</w:t>
      </w:r>
      <w:r>
        <w:rPr>
          <w:rFonts w:eastAsia="DengXian"/>
          <w:b/>
          <w:i/>
          <w:sz w:val="22"/>
          <w:szCs w:val="22"/>
          <w:lang w:eastAsia="ko-KR"/>
        </w:rPr>
        <w:t xml:space="preserve"> </w:t>
      </w:r>
      <w:r>
        <w:rPr>
          <w:rFonts w:eastAsia="DengXian"/>
          <w:b/>
          <w:i/>
          <w:sz w:val="22"/>
          <w:szCs w:val="22"/>
          <w:lang w:eastAsia="ko-KR"/>
        </w:rPr>
        <w:t>1</w:t>
      </w:r>
      <w:r w:rsidRPr="00E90C1D">
        <w:rPr>
          <w:rFonts w:eastAsia="DengXian"/>
          <w:b/>
          <w:i/>
          <w:sz w:val="22"/>
          <w:szCs w:val="22"/>
          <w:lang w:eastAsia="ko-KR"/>
        </w:rPr>
        <w:t xml:space="preserve">: </w:t>
      </w:r>
    </w:p>
    <w:p w14:paraId="46847E0D" w14:textId="00AF28C1" w:rsidR="00800A05" w:rsidRPr="00800A05" w:rsidRDefault="00800A05" w:rsidP="00800A05">
      <w:pPr>
        <w:pStyle w:val="ae"/>
        <w:numPr>
          <w:ilvl w:val="0"/>
          <w:numId w:val="48"/>
        </w:numPr>
        <w:ind w:leftChars="0"/>
        <w:rPr>
          <w:rFonts w:ascii="Times New Roman" w:eastAsia="맑은 고딕" w:hAnsi="Times New Roman" w:cs="Times New Roman"/>
          <w:sz w:val="22"/>
        </w:rPr>
      </w:pPr>
      <w:r w:rsidRPr="00800A05">
        <w:rPr>
          <w:rFonts w:ascii="Times New Roman" w:eastAsiaTheme="minorEastAsia" w:hAnsi="Times New Roman" w:cs="Times New Roman"/>
          <w:sz w:val="22"/>
          <w:szCs w:val="22"/>
        </w:rPr>
        <w:t xml:space="preserve">If the </w:t>
      </w:r>
      <w:r>
        <w:rPr>
          <w:rFonts w:ascii="Times New Roman" w:eastAsiaTheme="minorEastAsia" w:hAnsi="Times New Roman" w:cs="Times New Roman"/>
          <w:sz w:val="22"/>
          <w:szCs w:val="22"/>
        </w:rPr>
        <w:t>below</w:t>
      </w:r>
      <w:r w:rsidRPr="00800A05">
        <w:rPr>
          <w:rFonts w:ascii="Times New Roman" w:eastAsiaTheme="minorEastAsia" w:hAnsi="Times New Roman" w:cs="Times New Roman"/>
          <w:sz w:val="22"/>
          <w:szCs w:val="22"/>
        </w:rPr>
        <w:t xml:space="preserve"> assumption is agreed, we </w:t>
      </w:r>
      <w:r>
        <w:rPr>
          <w:rFonts w:ascii="Times New Roman" w:eastAsiaTheme="minorEastAsia" w:hAnsi="Times New Roman" w:cs="Times New Roman"/>
          <w:sz w:val="22"/>
          <w:szCs w:val="22"/>
        </w:rPr>
        <w:t>can</w:t>
      </w:r>
      <w:r w:rsidRPr="00800A05">
        <w:rPr>
          <w:rFonts w:ascii="Times New Roman" w:eastAsiaTheme="minorEastAsia" w:hAnsi="Times New Roman" w:cs="Times New Roman"/>
          <w:sz w:val="22"/>
          <w:szCs w:val="22"/>
        </w:rPr>
        <w:t xml:space="preserve"> agree the text proposal.</w:t>
      </w:r>
    </w:p>
    <w:p w14:paraId="04453501" w14:textId="77777777" w:rsidR="00800A05" w:rsidRPr="00150655" w:rsidRDefault="00800A05" w:rsidP="00800A05">
      <w:pPr>
        <w:pStyle w:val="ae"/>
        <w:numPr>
          <w:ilvl w:val="1"/>
          <w:numId w:val="48"/>
        </w:numPr>
        <w:spacing w:before="120" w:after="120" w:line="240" w:lineRule="auto"/>
        <w:ind w:leftChars="0"/>
        <w:rPr>
          <w:rFonts w:ascii="Times New Roman" w:hAnsi="Times New Roman" w:cs="Times New Roman"/>
          <w:sz w:val="22"/>
          <w:szCs w:val="22"/>
        </w:rPr>
      </w:pPr>
      <w:r w:rsidRPr="00150655">
        <w:rPr>
          <w:rFonts w:ascii="Times New Roman" w:hAnsi="Times New Roman" w:cs="Times New Roman"/>
          <w:sz w:val="22"/>
          <w:szCs w:val="22"/>
        </w:rPr>
        <w:t>UE a</w:t>
      </w:r>
      <w:r>
        <w:rPr>
          <w:rFonts w:ascii="Times New Roman" w:hAnsi="Times New Roman" w:cs="Times New Roman"/>
          <w:sz w:val="22"/>
          <w:szCs w:val="22"/>
        </w:rPr>
        <w:t xml:space="preserve">ssume that </w:t>
      </w:r>
      <w:r w:rsidRPr="00150655">
        <w:rPr>
          <w:rFonts w:ascii="Times New Roman" w:hAnsi="Times New Roman" w:cs="Times New Roman"/>
          <w:sz w:val="22"/>
          <w:szCs w:val="22"/>
        </w:rPr>
        <w:t>the tolerance</w:t>
      </w:r>
      <w:r>
        <w:rPr>
          <w:rFonts w:ascii="Times New Roman" w:hAnsi="Times New Roman" w:cs="Times New Roman"/>
          <w:sz w:val="22"/>
          <w:szCs w:val="22"/>
        </w:rPr>
        <w:t xml:space="preserve"> </w:t>
      </w:r>
      <w:r w:rsidRPr="00150655">
        <w:rPr>
          <w:rFonts w:ascii="Times New Roman" w:hAnsi="Times New Roman" w:cs="Times New Roman"/>
          <w:sz w:val="22"/>
          <w:szCs w:val="22"/>
        </w:rPr>
        <w:t>of frame boundary between cells is +/-5ms for two cases (i.e. FDD to TDD, TDD to FDD)</w:t>
      </w:r>
      <w:r>
        <w:rPr>
          <w:rFonts w:ascii="Times New Roman" w:hAnsi="Times New Roman" w:cs="Times New Roman"/>
          <w:sz w:val="22"/>
          <w:szCs w:val="22"/>
        </w:rPr>
        <w:t xml:space="preserve">, and is </w:t>
      </w:r>
      <w:r w:rsidRPr="00150655">
        <w:rPr>
          <w:rFonts w:ascii="Times New Roman" w:hAnsi="Times New Roman" w:cs="Times New Roman"/>
          <w:sz w:val="22"/>
          <w:szCs w:val="22"/>
        </w:rPr>
        <w:t xml:space="preserve">+/-2.5ms for TDD </w:t>
      </w:r>
      <w:r>
        <w:rPr>
          <w:rFonts w:ascii="Times New Roman" w:hAnsi="Times New Roman" w:cs="Times New Roman"/>
          <w:sz w:val="22"/>
          <w:szCs w:val="22"/>
        </w:rPr>
        <w:t xml:space="preserve">to TDD </w:t>
      </w:r>
      <w:r w:rsidRPr="00150655">
        <w:rPr>
          <w:rFonts w:ascii="Times New Roman" w:hAnsi="Times New Roman" w:cs="Times New Roman"/>
          <w:sz w:val="22"/>
          <w:szCs w:val="22"/>
        </w:rPr>
        <w:t>case</w:t>
      </w:r>
      <w:r>
        <w:rPr>
          <w:rFonts w:ascii="Times New Roman" w:hAnsi="Times New Roman" w:cs="Times New Roman"/>
          <w:sz w:val="22"/>
          <w:szCs w:val="22"/>
        </w:rPr>
        <w:t>.</w:t>
      </w:r>
    </w:p>
    <w:p w14:paraId="70C4F945" w14:textId="6E0F0FF9" w:rsidR="00800A05" w:rsidRPr="00636838" w:rsidRDefault="00800A05" w:rsidP="00800A05">
      <w:pPr>
        <w:pStyle w:val="ae"/>
        <w:numPr>
          <w:ilvl w:val="1"/>
          <w:numId w:val="48"/>
        </w:numPr>
        <w:ind w:leftChars="0"/>
        <w:rPr>
          <w:rFonts w:ascii="Times New Roman" w:eastAsia="맑은 고딕" w:hAnsi="Times New Roman" w:cs="Times New Roman"/>
          <w:sz w:val="22"/>
        </w:rPr>
      </w:pPr>
      <w:r>
        <w:rPr>
          <w:rFonts w:ascii="Times New Roman" w:eastAsia="맑은 고딕" w:hAnsi="Times New Roman" w:cs="Times New Roman" w:hint="eastAsia"/>
          <w:sz w:val="22"/>
        </w:rPr>
        <w:t>Text Proposal for 38.211, section 6.3.3.2</w:t>
      </w:r>
    </w:p>
    <w:p w14:paraId="199B325A" w14:textId="03897734" w:rsidR="00800A05" w:rsidRDefault="00800A05" w:rsidP="00A32C91">
      <w:pPr>
        <w:ind w:left="0" w:firstLine="0"/>
        <w:rPr>
          <w:rFonts w:eastAsia="맑은 고딕" w:hint="eastAsia"/>
          <w:sz w:val="22"/>
          <w:lang w:eastAsia="ko-KR"/>
        </w:rPr>
      </w:pPr>
      <w:r>
        <w:rPr>
          <w:rFonts w:eastAsia="맑은 고딕" w:hint="eastAsia"/>
          <w:sz w:val="22"/>
          <w:lang w:eastAsia="ko-KR"/>
        </w:rPr>
        <w:lastRenderedPageBreak/>
        <w:t xml:space="preserve">===== </w:t>
      </w:r>
      <w:r>
        <w:rPr>
          <w:rFonts w:eastAsia="맑은 고딕"/>
          <w:sz w:val="22"/>
          <w:lang w:eastAsia="ko-KR"/>
        </w:rPr>
        <w:t xml:space="preserve">Start of </w:t>
      </w:r>
      <w:r>
        <w:rPr>
          <w:rFonts w:eastAsia="맑은 고딕" w:hint="eastAsia"/>
          <w:sz w:val="22"/>
          <w:lang w:eastAsia="ko-KR"/>
        </w:rPr>
        <w:t xml:space="preserve">Text Proposal </w:t>
      </w:r>
      <w:r w:rsidRPr="00800A05">
        <w:rPr>
          <w:rFonts w:eastAsia="맑은 고딕"/>
          <w:sz w:val="22"/>
          <w:lang w:eastAsia="ko-KR"/>
        </w:rPr>
        <w:t xml:space="preserve">for 38.211, section 6.3.3.2  </w:t>
      </w:r>
      <w:r>
        <w:rPr>
          <w:rFonts w:eastAsia="맑은 고딕" w:hint="eastAsia"/>
          <w:sz w:val="22"/>
          <w:lang w:eastAsia="ko-KR"/>
        </w:rPr>
        <w:t>====</w:t>
      </w:r>
    </w:p>
    <w:p w14:paraId="1589AF9D" w14:textId="0BDC7937" w:rsidR="00A32C91" w:rsidRPr="00BB7A4E" w:rsidRDefault="00A32C91" w:rsidP="00A32C91">
      <w:pPr>
        <w:pStyle w:val="Default"/>
        <w:ind w:left="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current cell and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target cell is less than </w:t>
      </w:r>
      <w:r w:rsidR="007779AF" w:rsidRPr="007779AF">
        <w:rPr>
          <w:rFonts w:ascii="Times New Roman" w:eastAsiaTheme="minorEastAsia" w:hAnsi="Times New Roman" w:cs="Times New Roman"/>
          <w:i/>
          <w:sz w:val="22"/>
          <w:szCs w:val="20"/>
          <w:lang w:eastAsia="zh-CN"/>
        </w:rPr>
        <w:t>T</w:t>
      </w:r>
      <w:r w:rsidRPr="007779AF">
        <w:rPr>
          <w:rFonts w:ascii="Times New Roman" w:eastAsiaTheme="minorEastAsia" w:hAnsi="Times New Roman" w:cs="Times New Roman"/>
          <w:i/>
          <w:sz w:val="22"/>
          <w:szCs w:val="20"/>
          <w:vertAlign w:val="subscript"/>
          <w:lang w:eastAsia="zh-CN"/>
        </w:rPr>
        <w:t>time_diff</w:t>
      </w:r>
      <w:r w:rsidRPr="007779AF">
        <w:rPr>
          <w:rFonts w:ascii="Times New Roman" w:eastAsiaTheme="minorEastAsia" w:hAnsi="Times New Roman" w:cs="Times New Roman"/>
          <w:sz w:val="22"/>
          <w:szCs w:val="20"/>
          <w:vertAlign w:val="subscript"/>
          <w:lang w:eastAsia="zh-CN"/>
        </w:rPr>
        <w:t xml:space="preserve"> </w:t>
      </w:r>
      <w:r w:rsidR="007779AF">
        <w:rPr>
          <w:rFonts w:ascii="Times New Roman" w:eastAsiaTheme="minorEastAsia" w:hAnsi="Times New Roman" w:cs="Times New Roman"/>
          <w:sz w:val="22"/>
          <w:szCs w:val="20"/>
          <w:lang w:eastAsia="zh-CN"/>
        </w:rPr>
        <w:t xml:space="preserve"> </w:t>
      </w:r>
      <w:r w:rsidRPr="00BB7A4E">
        <w:rPr>
          <w:rFonts w:ascii="Times New Roman" w:eastAsiaTheme="minorEastAsia" w:hAnsi="Times New Roman" w:cs="Times New Roman"/>
          <w:sz w:val="22"/>
          <w:szCs w:val="20"/>
          <w:lang w:eastAsia="zh-CN"/>
        </w:rPr>
        <w:t xml:space="preserve">in Table 6.3.3.2-x, if any of the following conditions are fulfilled: </w:t>
      </w:r>
    </w:p>
    <w:p w14:paraId="5E22D97F" w14:textId="77777777" w:rsidR="00A32C91" w:rsidRPr="00BB7A4E" w:rsidRDefault="00A32C91" w:rsidP="00A32C91">
      <w:pPr>
        <w:pStyle w:val="Default"/>
        <w:ind w:left="0" w:firstLine="36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w:t>
      </w:r>
    </w:p>
    <w:p w14:paraId="79FED791" w14:textId="77777777" w:rsidR="00A32C91" w:rsidRPr="00BB7A4E" w:rsidRDefault="00A32C91" w:rsidP="00A32C91">
      <w:pPr>
        <w:pStyle w:val="Default"/>
        <w:ind w:left="36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and the </w:t>
      </w:r>
      <w:r w:rsidRPr="000E0E92">
        <w:rPr>
          <w:rFonts w:ascii="Times New Roman" w:eastAsiaTheme="minorEastAsia" w:hAnsi="Times New Roman" w:cs="Times New Roman"/>
          <w:color w:val="FF0000"/>
          <w:sz w:val="22"/>
          <w:szCs w:val="20"/>
          <w:u w:val="single"/>
          <w:lang w:eastAsia="zh-CN"/>
        </w:rPr>
        <w:t>association pattern</w:t>
      </w:r>
      <w:r w:rsidRPr="00BB7A4E">
        <w:rPr>
          <w:rFonts w:ascii="Times New Roman" w:eastAsiaTheme="minorEastAsia" w:hAnsi="Times New Roman" w:cs="Times New Roman"/>
          <w:sz w:val="22"/>
          <w:szCs w:val="20"/>
          <w:lang w:eastAsia="zh-CN"/>
        </w:rPr>
        <w:t xml:space="preserve"> period in Table 8.1-1 of [38.213] is not equal to 1</w:t>
      </w:r>
    </w:p>
    <w:p w14:paraId="40A0CE3C" w14:textId="77777777" w:rsidR="00A32C91" w:rsidRDefault="00A32C91" w:rsidP="00A32C91">
      <w:pPr>
        <w:rPr>
          <w:color w:val="000000"/>
        </w:rPr>
      </w:pPr>
    </w:p>
    <w:p w14:paraId="7414B7AC" w14:textId="69E468B1" w:rsidR="00A32C91" w:rsidRDefault="00A32C91" w:rsidP="00A32C91">
      <w:pPr>
        <w:jc w:val="center"/>
        <w:rPr>
          <w:color w:val="000000"/>
        </w:rPr>
      </w:pPr>
      <w:r>
        <w:rPr>
          <w:color w:val="000000"/>
        </w:rPr>
        <w:t>Table 6.3.3.2-</w:t>
      </w:r>
      <w:r w:rsidRPr="007779AF">
        <w:rPr>
          <w:color w:val="000000"/>
        </w:rPr>
        <w:t>x</w:t>
      </w:r>
      <w:r>
        <w:rPr>
          <w:color w:val="000000"/>
        </w:rPr>
        <w:t xml:space="preserve">. </w:t>
      </w:r>
      <w:r w:rsidR="007779AF" w:rsidRPr="007779AF">
        <w:rPr>
          <w:i/>
          <w:color w:val="000000"/>
        </w:rPr>
        <w:t>T</w:t>
      </w:r>
      <w:r w:rsidRPr="007779AF">
        <w:rPr>
          <w:i/>
          <w:color w:val="000000"/>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a8"/>
        <w:tblW w:w="8809" w:type="dxa"/>
        <w:jc w:val="center"/>
        <w:tblLook w:val="04A0" w:firstRow="1" w:lastRow="0" w:firstColumn="1" w:lastColumn="0" w:noHBand="0" w:noVBand="1"/>
      </w:tblPr>
      <w:tblGrid>
        <w:gridCol w:w="943"/>
        <w:gridCol w:w="1696"/>
        <w:gridCol w:w="1541"/>
        <w:gridCol w:w="1543"/>
        <w:gridCol w:w="1543"/>
        <w:gridCol w:w="1543"/>
      </w:tblGrid>
      <w:tr w:rsidR="00A32C91" w14:paraId="3D86F2F4" w14:textId="77777777" w:rsidTr="00687D23">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59D7468E" w14:textId="77777777" w:rsidR="00A32C91" w:rsidRDefault="00A32C91" w:rsidP="00A32C91">
            <w:pPr>
              <w:spacing w:before="0" w:after="0" w:line="240" w:lineRule="auto"/>
              <w:ind w:left="0" w:firstLine="0"/>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BAA634" w14:textId="77777777" w:rsidR="00A32C91" w:rsidRDefault="00A32C91" w:rsidP="00A32C91">
            <w:pPr>
              <w:spacing w:before="0" w:after="0" w:line="240" w:lineRule="auto"/>
              <w:ind w:left="0" w:firstLine="0"/>
              <w:jc w:val="center"/>
              <w:rPr>
                <w:color w:val="000000"/>
              </w:rPr>
            </w:pPr>
            <w:r>
              <w:rPr>
                <w:color w:val="000000"/>
              </w:rPr>
              <w:t>Frequency range for target cell</w:t>
            </w:r>
          </w:p>
        </w:tc>
      </w:tr>
      <w:tr w:rsidR="00A32C91" w14:paraId="639DED0B" w14:textId="77777777" w:rsidTr="00687D23">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36137" w14:textId="77777777" w:rsidR="00A32C91" w:rsidRDefault="00A32C91" w:rsidP="00A32C91">
            <w:pPr>
              <w:spacing w:before="0" w:after="0" w:line="240" w:lineRule="auto"/>
              <w:ind w:left="0" w:firstLine="0"/>
              <w:rPr>
                <w:color w:val="000000"/>
                <w:lang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556E5F" w14:textId="77777777" w:rsidR="00A32C91" w:rsidRDefault="00A32C91" w:rsidP="00A32C91">
            <w:pPr>
              <w:spacing w:before="0" w:after="0" w:line="240" w:lineRule="auto"/>
              <w:ind w:left="0" w:firstLine="0"/>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7801DC" w14:textId="77777777" w:rsidR="00A32C91" w:rsidRDefault="00A32C91" w:rsidP="00A32C91">
            <w:pPr>
              <w:spacing w:before="0" w:after="0" w:line="240" w:lineRule="auto"/>
              <w:ind w:left="0" w:firstLine="0"/>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EC3C78" w14:textId="77777777" w:rsidR="00A32C91" w:rsidRDefault="00A32C91" w:rsidP="00A32C91">
            <w:pPr>
              <w:spacing w:before="0" w:after="0" w:line="240" w:lineRule="auto"/>
              <w:ind w:left="0" w:firstLine="0"/>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CD8C8D8" w14:textId="77777777" w:rsidR="00A32C91" w:rsidRDefault="00A32C91" w:rsidP="00A32C91">
            <w:pPr>
              <w:spacing w:before="0" w:after="0" w:line="240" w:lineRule="auto"/>
              <w:ind w:left="0" w:firstLine="0"/>
              <w:jc w:val="center"/>
              <w:rPr>
                <w:color w:val="000000"/>
              </w:rPr>
            </w:pPr>
            <w:r>
              <w:rPr>
                <w:color w:val="000000"/>
              </w:rPr>
              <w:t>Unpaired spectrum with L=64</w:t>
            </w:r>
          </w:p>
        </w:tc>
      </w:tr>
      <w:tr w:rsidR="00A32C91" w14:paraId="03BF17BE" w14:textId="77777777" w:rsidTr="00687D23">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9BB263" w14:textId="77777777" w:rsidR="00A32C91" w:rsidRDefault="00A32C91" w:rsidP="00A32C91">
            <w:pPr>
              <w:spacing w:before="0" w:after="0" w:line="240" w:lineRule="auto"/>
              <w:ind w:left="0" w:firstLine="0"/>
              <w:jc w:val="center"/>
              <w:rPr>
                <w:color w:val="000000"/>
              </w:rPr>
            </w:pPr>
            <w:r>
              <w:rPr>
                <w:color w:val="000000"/>
              </w:rPr>
              <w:t xml:space="preserve">Frequency range </w:t>
            </w:r>
          </w:p>
          <w:p w14:paraId="3C174F51" w14:textId="77777777" w:rsidR="00A32C91" w:rsidRDefault="00A32C91" w:rsidP="00A32C91">
            <w:pPr>
              <w:spacing w:before="0" w:after="0" w:line="240" w:lineRule="auto"/>
              <w:ind w:left="0" w:firstLine="0"/>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54A979D" w14:textId="77777777" w:rsidR="00A32C91" w:rsidRDefault="00A32C91" w:rsidP="00A32C91">
            <w:pPr>
              <w:spacing w:before="0" w:after="0" w:line="240" w:lineRule="auto"/>
              <w:ind w:left="0" w:firstLine="0"/>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9A73CEC" w14:textId="77777777" w:rsidR="00A32C91" w:rsidRDefault="00A32C91" w:rsidP="00A32C91">
            <w:pPr>
              <w:spacing w:before="0" w:after="0" w:line="240" w:lineRule="auto"/>
              <w:ind w:left="0" w:firstLine="0"/>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FD9103D" w14:textId="77777777" w:rsidR="00A32C91" w:rsidRDefault="00A32C91" w:rsidP="00A32C91">
            <w:pPr>
              <w:spacing w:before="0" w:after="0" w:line="240" w:lineRule="auto"/>
              <w:ind w:left="0" w:firstLine="0"/>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550BA37" w14:textId="77777777" w:rsidR="00A32C91" w:rsidRDefault="00A32C91" w:rsidP="00A32C91">
            <w:pPr>
              <w:spacing w:before="0" w:after="0" w:line="240" w:lineRule="auto"/>
              <w:ind w:left="0" w:firstLine="0"/>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504C9D0" w14:textId="77777777" w:rsidR="00A32C91" w:rsidRDefault="00A32C91" w:rsidP="00A32C91">
            <w:pPr>
              <w:spacing w:before="0" w:after="0" w:line="240" w:lineRule="auto"/>
              <w:ind w:left="0" w:firstLine="0"/>
              <w:jc w:val="center"/>
              <w:rPr>
                <w:sz w:val="14"/>
                <w:szCs w:val="14"/>
              </w:rPr>
            </w:pPr>
            <w:r>
              <w:t>153600</w:t>
            </w:r>
            <w:r>
              <w:rPr>
                <w:rFonts w:ascii="Cambria Math" w:hAnsi="Cambria Math" w:cs="Cambria Math"/>
              </w:rPr>
              <w:t>𝑇</w:t>
            </w:r>
            <w:r>
              <w:rPr>
                <w:sz w:val="14"/>
                <w:szCs w:val="14"/>
              </w:rPr>
              <w:t>s</w:t>
            </w:r>
          </w:p>
        </w:tc>
      </w:tr>
      <w:tr w:rsidR="00A32C91" w14:paraId="015DFF38" w14:textId="77777777" w:rsidTr="00687D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E8C12" w14:textId="77777777" w:rsidR="00A32C91" w:rsidRDefault="00A32C91" w:rsidP="00A32C91">
            <w:pPr>
              <w:spacing w:before="0" w:after="0" w:line="240" w:lineRule="auto"/>
              <w:ind w:left="0" w:firstLine="0"/>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44506348" w14:textId="77777777" w:rsidR="00A32C91" w:rsidRDefault="00A32C91" w:rsidP="00A32C91">
            <w:pPr>
              <w:spacing w:before="0" w:after="0" w:line="240" w:lineRule="auto"/>
              <w:ind w:left="0" w:firstLine="0"/>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AFDABB4" w14:textId="77777777" w:rsidR="00A32C91" w:rsidRDefault="00A32C91" w:rsidP="00A32C91">
            <w:pPr>
              <w:spacing w:before="0" w:after="0" w:line="240" w:lineRule="auto"/>
              <w:ind w:left="0" w:firstLine="0"/>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0B0FD78"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p w14:paraId="30F8BFB5" w14:textId="77777777" w:rsidR="00A32C91" w:rsidRDefault="00A32C91" w:rsidP="00A32C91">
            <w:pPr>
              <w:spacing w:before="0" w:after="0" w:line="240" w:lineRule="auto"/>
              <w:ind w:left="0" w:firstLine="0"/>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1DF57CC"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0380D2C"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r>
      <w:tr w:rsidR="00A32C91" w14:paraId="38D5405F" w14:textId="77777777" w:rsidTr="00687D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4BD99" w14:textId="77777777" w:rsidR="00A32C91" w:rsidRDefault="00A32C91" w:rsidP="00A32C91">
            <w:pPr>
              <w:spacing w:before="0" w:after="0" w:line="240" w:lineRule="auto"/>
              <w:ind w:left="0" w:firstLine="0"/>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4CBA458C" w14:textId="77777777" w:rsidR="00A32C91" w:rsidRDefault="00A32C91" w:rsidP="00A32C91">
            <w:pPr>
              <w:spacing w:before="0" w:after="0" w:line="240" w:lineRule="auto"/>
              <w:ind w:left="0" w:firstLine="0"/>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10AFC67" w14:textId="77777777" w:rsidR="00A32C91" w:rsidRDefault="00A32C91" w:rsidP="00A32C91">
            <w:pPr>
              <w:spacing w:before="0" w:after="0" w:line="240" w:lineRule="auto"/>
              <w:ind w:left="0" w:firstLine="0"/>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D81CE84"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7DC624A"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p w14:paraId="1CB37D89" w14:textId="77777777" w:rsidR="00A32C91" w:rsidRDefault="00A32C91" w:rsidP="00A32C91">
            <w:pPr>
              <w:spacing w:before="0" w:after="0" w:line="240" w:lineRule="auto"/>
              <w:ind w:left="0" w:firstLine="0"/>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CE3C3A4"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r>
      <w:tr w:rsidR="00A32C91" w14:paraId="38827A82" w14:textId="77777777" w:rsidTr="00687D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5586" w14:textId="77777777" w:rsidR="00A32C91" w:rsidRDefault="00A32C91" w:rsidP="00A32C91">
            <w:pPr>
              <w:spacing w:before="0" w:after="0" w:line="240" w:lineRule="auto"/>
              <w:ind w:left="0" w:firstLine="0"/>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48C4EDCA" w14:textId="77777777" w:rsidR="00A32C91" w:rsidRDefault="00A32C91" w:rsidP="00A32C91">
            <w:pPr>
              <w:spacing w:before="0" w:after="0" w:line="240" w:lineRule="auto"/>
              <w:ind w:left="0" w:firstLine="0"/>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5E33EBE" w14:textId="77777777" w:rsidR="00A32C91" w:rsidRDefault="00A32C91" w:rsidP="00A32C91">
            <w:pPr>
              <w:spacing w:before="0" w:after="0" w:line="240" w:lineRule="auto"/>
              <w:ind w:left="0" w:firstLine="0"/>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9EAC921"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F32C31D"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9741E5A" w14:textId="77777777" w:rsidR="00A32C91" w:rsidRDefault="00A32C91" w:rsidP="00A32C91">
            <w:pPr>
              <w:spacing w:before="0" w:after="0" w:line="240" w:lineRule="auto"/>
              <w:ind w:left="0" w:firstLine="0"/>
              <w:jc w:val="center"/>
              <w:rPr>
                <w:color w:val="000000"/>
              </w:rPr>
            </w:pPr>
            <w:r>
              <w:rPr>
                <w:color w:val="000000"/>
              </w:rPr>
              <w:t>76800</w:t>
            </w:r>
            <w:r>
              <w:rPr>
                <w:rFonts w:ascii="Cambria Math" w:hAnsi="Cambria Math" w:cs="Cambria Math"/>
              </w:rPr>
              <w:t>𝑇</w:t>
            </w:r>
            <w:r>
              <w:rPr>
                <w:sz w:val="14"/>
                <w:szCs w:val="14"/>
              </w:rPr>
              <w:t>s</w:t>
            </w:r>
          </w:p>
          <w:p w14:paraId="56BD5569" w14:textId="77777777" w:rsidR="00A32C91" w:rsidRDefault="00A32C91" w:rsidP="00A32C91">
            <w:pPr>
              <w:spacing w:before="0" w:after="0" w:line="240" w:lineRule="auto"/>
              <w:ind w:left="0" w:firstLine="0"/>
              <w:jc w:val="center"/>
              <w:rPr>
                <w:color w:val="000000"/>
              </w:rPr>
            </w:pPr>
            <w:r>
              <w:rPr>
                <w:color w:val="000000"/>
              </w:rPr>
              <w:t>for different frequency layer</w:t>
            </w:r>
          </w:p>
        </w:tc>
      </w:tr>
    </w:tbl>
    <w:p w14:paraId="4639CB58" w14:textId="77777777" w:rsidR="00A32C91" w:rsidRDefault="00A32C91" w:rsidP="00A32C91">
      <w:pPr>
        <w:ind w:left="0" w:firstLine="0"/>
        <w:rPr>
          <w:rFonts w:eastAsia="맑은 고딕"/>
          <w:sz w:val="22"/>
        </w:rPr>
      </w:pPr>
    </w:p>
    <w:p w14:paraId="6D758026" w14:textId="4FC219BB" w:rsidR="00800A05" w:rsidRDefault="00800A05" w:rsidP="00800A05">
      <w:pPr>
        <w:ind w:left="0" w:firstLine="0"/>
        <w:rPr>
          <w:rFonts w:eastAsia="맑은 고딕" w:hint="eastAsia"/>
          <w:sz w:val="22"/>
          <w:lang w:eastAsia="ko-KR"/>
        </w:rPr>
      </w:pPr>
      <w:r>
        <w:rPr>
          <w:rFonts w:eastAsia="맑은 고딕" w:hint="eastAsia"/>
          <w:sz w:val="22"/>
          <w:lang w:eastAsia="ko-KR"/>
        </w:rPr>
        <w:t xml:space="preserve">===== </w:t>
      </w:r>
      <w:r>
        <w:rPr>
          <w:rFonts w:eastAsia="맑은 고딕"/>
          <w:sz w:val="22"/>
          <w:lang w:eastAsia="ko-KR"/>
        </w:rPr>
        <w:t xml:space="preserve">End of </w:t>
      </w:r>
      <w:r>
        <w:rPr>
          <w:rFonts w:eastAsia="맑은 고딕" w:hint="eastAsia"/>
          <w:sz w:val="22"/>
          <w:lang w:eastAsia="ko-KR"/>
        </w:rPr>
        <w:t>Text Proposal ====</w:t>
      </w:r>
    </w:p>
    <w:p w14:paraId="41CED66A" w14:textId="77777777" w:rsidR="005D508F" w:rsidRPr="005D508F" w:rsidRDefault="005D508F" w:rsidP="005D508F">
      <w:pPr>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68D6B13A" w14:textId="1D165B96" w:rsidR="00877BEA"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R1-18</w:t>
      </w:r>
      <w:r w:rsidR="00800A05" w:rsidRPr="00800A05">
        <w:rPr>
          <w:rFonts w:eastAsia="맑은 고딕"/>
          <w:lang w:eastAsia="ko-KR"/>
        </w:rPr>
        <w:t>10248</w:t>
      </w:r>
      <w:r w:rsidRPr="00877BEA">
        <w:rPr>
          <w:rFonts w:eastAsia="맑은 고딕"/>
          <w:lang w:eastAsia="ko-KR"/>
        </w:rPr>
        <w:t>, “</w:t>
      </w:r>
      <w:r w:rsidR="00B06A2F" w:rsidRPr="00B06A2F">
        <w:rPr>
          <w:rFonts w:eastAsia="맑은 고딕"/>
          <w:lang w:eastAsia="ko-KR"/>
        </w:rPr>
        <w:t>Maintenance for Downlink signals and channels</w:t>
      </w:r>
      <w:r w:rsidRPr="00877BEA">
        <w:rPr>
          <w:rFonts w:eastAsia="맑은 고딕"/>
          <w:lang w:eastAsia="ko-KR"/>
        </w:rPr>
        <w:t xml:space="preserve">”, </w:t>
      </w:r>
      <w:r w:rsidR="00D10825">
        <w:rPr>
          <w:rFonts w:eastAsia="맑은 고딕"/>
          <w:lang w:eastAsia="ko-KR"/>
        </w:rPr>
        <w:t>LG Electronics</w:t>
      </w:r>
    </w:p>
    <w:p w14:paraId="74F39A1F" w14:textId="6E5DB100" w:rsidR="00B5488E" w:rsidRDefault="00A32C91" w:rsidP="00A32C91">
      <w:pPr>
        <w:spacing w:before="0" w:after="0" w:line="240" w:lineRule="auto"/>
        <w:ind w:left="0" w:firstLine="0"/>
        <w:rPr>
          <w:rFonts w:eastAsia="맑은 고딕"/>
          <w:lang w:eastAsia="ko-KR"/>
        </w:rPr>
      </w:pPr>
      <w:r>
        <w:rPr>
          <w:rFonts w:eastAsia="맑은 고딕"/>
          <w:lang w:eastAsia="ko-KR"/>
        </w:rPr>
        <w:t>[</w:t>
      </w:r>
      <w:r w:rsidR="00800A05">
        <w:rPr>
          <w:rFonts w:eastAsia="맑은 고딕"/>
          <w:lang w:eastAsia="ko-KR"/>
        </w:rPr>
        <w:t>2</w:t>
      </w:r>
      <w:r>
        <w:rPr>
          <w:rFonts w:eastAsia="맑은 고딕"/>
          <w:lang w:eastAsia="ko-KR"/>
        </w:rPr>
        <w:t xml:space="preserve">] </w:t>
      </w:r>
      <w:r w:rsidRPr="00A32C91">
        <w:rPr>
          <w:rFonts w:eastAsia="맑은 고딕"/>
          <w:lang w:eastAsia="ko-KR"/>
        </w:rPr>
        <w:t>R1-1809919</w:t>
      </w:r>
      <w:r>
        <w:rPr>
          <w:rFonts w:eastAsia="맑은 고딕"/>
          <w:lang w:eastAsia="ko-KR"/>
        </w:rPr>
        <w:t>, “</w:t>
      </w:r>
      <w:r w:rsidRPr="00A32C91">
        <w:rPr>
          <w:rFonts w:eastAsia="맑은 고딕"/>
          <w:lang w:eastAsia="ko-KR"/>
        </w:rPr>
        <w:t>Maintenance for Physical random access channel</w:t>
      </w:r>
      <w:r>
        <w:rPr>
          <w:rFonts w:eastAsia="맑은 고딕"/>
          <w:lang w:eastAsia="ko-KR"/>
        </w:rPr>
        <w:t xml:space="preserve">”, </w:t>
      </w:r>
      <w:r w:rsidRPr="00A32C91">
        <w:rPr>
          <w:rFonts w:eastAsia="맑은 고딕"/>
          <w:lang w:eastAsia="ko-KR"/>
        </w:rPr>
        <w:t>Convida Wireless</w:t>
      </w:r>
    </w:p>
    <w:sectPr w:rsidR="00B5488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BBCBF" w14:textId="77777777" w:rsidR="00CF421B" w:rsidRDefault="00CF421B" w:rsidP="00CB15B0">
      <w:pPr>
        <w:spacing w:before="0" w:after="0" w:line="240" w:lineRule="auto"/>
      </w:pPr>
      <w:r>
        <w:separator/>
      </w:r>
    </w:p>
  </w:endnote>
  <w:endnote w:type="continuationSeparator" w:id="0">
    <w:p w14:paraId="3FAB9689" w14:textId="77777777" w:rsidR="00CF421B" w:rsidRDefault="00CF42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287A1" w14:textId="77777777" w:rsidR="00CF421B" w:rsidRDefault="00CF421B" w:rsidP="00CB15B0">
      <w:pPr>
        <w:spacing w:before="0" w:after="0" w:line="240" w:lineRule="auto"/>
      </w:pPr>
      <w:r>
        <w:separator/>
      </w:r>
    </w:p>
  </w:footnote>
  <w:footnote w:type="continuationSeparator" w:id="0">
    <w:p w14:paraId="036A4AD6" w14:textId="77777777" w:rsidR="00CF421B" w:rsidRDefault="00CF421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4">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F3A3C"/>
    <w:multiLevelType w:val="hybridMultilevel"/>
    <w:tmpl w:val="B20A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B48A4"/>
    <w:multiLevelType w:val="hybridMultilevel"/>
    <w:tmpl w:val="432691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C97EBD"/>
    <w:multiLevelType w:val="hybridMultilevel"/>
    <w:tmpl w:val="46DE2A9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C84"/>
    <w:multiLevelType w:val="hybridMultilevel"/>
    <w:tmpl w:val="0B3E9450"/>
    <w:lvl w:ilvl="0" w:tplc="4C4C579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1023889"/>
    <w:multiLevelType w:val="hybridMultilevel"/>
    <w:tmpl w:val="267AA4A0"/>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25"/>
  </w:num>
  <w:num w:numId="5">
    <w:abstractNumId w:val="15"/>
  </w:num>
  <w:num w:numId="6">
    <w:abstractNumId w:val="47"/>
  </w:num>
  <w:num w:numId="7">
    <w:abstractNumId w:val="28"/>
  </w:num>
  <w:num w:numId="8">
    <w:abstractNumId w:val="22"/>
  </w:num>
  <w:num w:numId="9">
    <w:abstractNumId w:val="30"/>
  </w:num>
  <w:num w:numId="10">
    <w:abstractNumId w:val="46"/>
  </w:num>
  <w:num w:numId="11">
    <w:abstractNumId w:val="40"/>
  </w:num>
  <w:num w:numId="12">
    <w:abstractNumId w:val="9"/>
  </w:num>
  <w:num w:numId="13">
    <w:abstractNumId w:val="48"/>
  </w:num>
  <w:num w:numId="14">
    <w:abstractNumId w:val="24"/>
  </w:num>
  <w:num w:numId="15">
    <w:abstractNumId w:val="43"/>
  </w:num>
  <w:num w:numId="16">
    <w:abstractNumId w:val="31"/>
  </w:num>
  <w:num w:numId="17">
    <w:abstractNumId w:val="21"/>
  </w:num>
  <w:num w:numId="18">
    <w:abstractNumId w:val="35"/>
  </w:num>
  <w:num w:numId="19">
    <w:abstractNumId w:val="4"/>
  </w:num>
  <w:num w:numId="20">
    <w:abstractNumId w:val="1"/>
  </w:num>
  <w:num w:numId="21">
    <w:abstractNumId w:val="6"/>
  </w:num>
  <w:num w:numId="22">
    <w:abstractNumId w:val="11"/>
  </w:num>
  <w:num w:numId="23">
    <w:abstractNumId w:val="12"/>
  </w:num>
  <w:num w:numId="24">
    <w:abstractNumId w:val="19"/>
  </w:num>
  <w:num w:numId="25">
    <w:abstractNumId w:val="32"/>
  </w:num>
  <w:num w:numId="26">
    <w:abstractNumId w:val="16"/>
  </w:num>
  <w:num w:numId="27">
    <w:abstractNumId w:val="39"/>
  </w:num>
  <w:num w:numId="28">
    <w:abstractNumId w:val="23"/>
  </w:num>
  <w:num w:numId="29">
    <w:abstractNumId w:val="27"/>
  </w:num>
  <w:num w:numId="30">
    <w:abstractNumId w:val="20"/>
  </w:num>
  <w:num w:numId="31">
    <w:abstractNumId w:val="7"/>
  </w:num>
  <w:num w:numId="32">
    <w:abstractNumId w:val="37"/>
  </w:num>
  <w:num w:numId="33">
    <w:abstractNumId w:val="18"/>
  </w:num>
  <w:num w:numId="34">
    <w:abstractNumId w:val="10"/>
  </w:num>
  <w:num w:numId="35">
    <w:abstractNumId w:val="45"/>
  </w:num>
  <w:num w:numId="36">
    <w:abstractNumId w:val="2"/>
  </w:num>
  <w:num w:numId="37">
    <w:abstractNumId w:val="36"/>
  </w:num>
  <w:num w:numId="38">
    <w:abstractNumId w:val="26"/>
  </w:num>
  <w:num w:numId="39">
    <w:abstractNumId w:val="17"/>
  </w:num>
  <w:num w:numId="40">
    <w:abstractNumId w:val="3"/>
  </w:num>
  <w:num w:numId="41">
    <w:abstractNumId w:val="8"/>
  </w:num>
  <w:num w:numId="42">
    <w:abstractNumId w:val="5"/>
  </w:num>
  <w:num w:numId="43">
    <w:abstractNumId w:val="29"/>
  </w:num>
  <w:num w:numId="44">
    <w:abstractNumId w:val="13"/>
  </w:num>
  <w:num w:numId="45">
    <w:abstractNumId w:val="44"/>
  </w:num>
  <w:num w:numId="46">
    <w:abstractNumId w:val="42"/>
  </w:num>
  <w:num w:numId="47">
    <w:abstractNumId w:val="41"/>
  </w:num>
  <w:num w:numId="48">
    <w:abstractNumId w:val="33"/>
  </w:num>
  <w:num w:numId="49">
    <w:abstractNumId w:val="34"/>
  </w:num>
  <w:num w:numId="5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C21"/>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08F"/>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33E9"/>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3079"/>
    <w:rsid w:val="00D132B5"/>
    <w:rsid w:val="00D132B9"/>
    <w:rsid w:val="00D13B0B"/>
    <w:rsid w:val="00D14249"/>
    <w:rsid w:val="00D14E1D"/>
    <w:rsid w:val="00D14E3F"/>
    <w:rsid w:val="00D1537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E694F-40A2-4481-9C77-F6BB2151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4958</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2018-09-28T13:59:00Z</dcterms:modified>
</cp:coreProperties>
</file>